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5DD5" w14:paraId="719495E3" w14:textId="77777777">
        <w:tc>
          <w:tcPr>
            <w:tcW w:w="9062" w:type="dxa"/>
            <w:shd w:val="clear" w:color="auto" w:fill="F2F2F2"/>
          </w:tcPr>
          <w:p w14:paraId="5D070696" w14:textId="77777777" w:rsidR="002D5DD5" w:rsidRDefault="003748BF">
            <w:pPr>
              <w:spacing w:before="120" w:after="12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Annexe 1 : Formation des enseignants en « Gestes qui sauvent » - Enseignement secondaire</w:t>
            </w:r>
          </w:p>
        </w:tc>
      </w:tr>
    </w:tbl>
    <w:p w14:paraId="6C4706CB" w14:textId="77777777" w:rsidR="002D5DD5" w:rsidRDefault="003748BF">
      <w:pPr>
        <w:pStyle w:val="Paragraphedeliste"/>
        <w:numPr>
          <w:ilvl w:val="0"/>
          <w:numId w:val="18"/>
        </w:numPr>
        <w:spacing w:before="480" w:after="120" w:line="240" w:lineRule="auto"/>
        <w:ind w:left="425" w:hanging="357"/>
        <w:jc w:val="both"/>
        <w:rPr>
          <w:rFonts w:cs="Calibri"/>
          <w:b/>
          <w:color w:val="76923C"/>
          <w:lang w:eastAsia="fr-BE"/>
        </w:rPr>
      </w:pPr>
      <w:r>
        <w:rPr>
          <w:rFonts w:cs="Calibri"/>
          <w:b/>
          <w:color w:val="76923C"/>
          <w:lang w:eastAsia="fr-BE"/>
        </w:rPr>
        <w:t>Objectifs</w:t>
      </w:r>
    </w:p>
    <w:p w14:paraId="7BDC9826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Cet appel est destiné à former les enseignants d’éducation physique de l’enseignement secondaire à former à leur tour des jeunes dans le temps </w:t>
      </w:r>
      <w:r>
        <w:rPr>
          <w:rFonts w:cs="Calibri"/>
          <w:color w:val="000000"/>
        </w:rPr>
        <w:t>scolaire afin de les rendre capables d’intervenir en cas de malaise cardiaque. Le matériel d’entrainement est également fourni afin de permettre un enseignement performant.</w:t>
      </w:r>
    </w:p>
    <w:p w14:paraId="58C5D420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En une journée - ou une demi-journée pour un établissement organisant un 1</w:t>
      </w:r>
      <w:r>
        <w:rPr>
          <w:rFonts w:cs="Calibri"/>
          <w:color w:val="000000"/>
          <w:vertAlign w:val="superscript"/>
        </w:rPr>
        <w:t>er</w:t>
      </w:r>
      <w:r>
        <w:rPr>
          <w:rFonts w:cs="Calibri"/>
          <w:color w:val="000000"/>
        </w:rPr>
        <w:t xml:space="preserve"> Degré </w:t>
      </w:r>
      <w:r>
        <w:rPr>
          <w:rFonts w:cs="Calibri"/>
          <w:color w:val="000000"/>
        </w:rPr>
        <w:t xml:space="preserve">d’Observation Autonome (DOA.) -, l’enseignant reçoit une formation qui lui permet d’acquérir les compétences nécessaires à l’usage du matériel didactique (mannequins, </w:t>
      </w:r>
      <w:proofErr w:type="spellStart"/>
      <w:r>
        <w:rPr>
          <w:rFonts w:cs="Calibri"/>
          <w:color w:val="000000"/>
        </w:rPr>
        <w:t>MiniPop</w:t>
      </w:r>
      <w:proofErr w:type="spellEnd"/>
      <w:r>
        <w:rPr>
          <w:rFonts w:cs="Calibri"/>
          <w:color w:val="000000"/>
        </w:rPr>
        <w:t>, DEA d’entrainement, visuels, etc.) et à la transmission à ses élèves d’une maniè</w:t>
      </w:r>
      <w:r>
        <w:rPr>
          <w:rFonts w:cs="Calibri"/>
          <w:color w:val="000000"/>
        </w:rPr>
        <w:t>re progressive des gestes qui sauvent.</w:t>
      </w:r>
    </w:p>
    <w:p w14:paraId="3867C63D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Les compétences principales à acquérir pour les élèves, de manière spiralaire, sont les suivantes :</w:t>
      </w:r>
    </w:p>
    <w:p w14:paraId="002CDA3F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je</w:t>
      </w:r>
      <w:proofErr w:type="gramEnd"/>
      <w:r>
        <w:rPr>
          <w:rFonts w:ascii="Calibri" w:eastAsia="Calibri" w:hAnsi="Calibri" w:cs="Calibri"/>
          <w:bCs/>
        </w:rPr>
        <w:t xml:space="preserve"> constate que la victime est en arrêt cardio-respiratoire ;</w:t>
      </w:r>
    </w:p>
    <w:p w14:paraId="53BD4C52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j’appelle</w:t>
      </w:r>
      <w:proofErr w:type="gramEnd"/>
      <w:r>
        <w:rPr>
          <w:rFonts w:ascii="Calibri" w:eastAsia="Calibri" w:hAnsi="Calibri" w:cs="Calibri"/>
          <w:bCs/>
        </w:rPr>
        <w:t xml:space="preserve"> utilement les secours ;</w:t>
      </w:r>
    </w:p>
    <w:p w14:paraId="2025D0CA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je</w:t>
      </w:r>
      <w:proofErr w:type="gramEnd"/>
      <w:r>
        <w:rPr>
          <w:rFonts w:ascii="Calibri" w:eastAsia="Calibri" w:hAnsi="Calibri" w:cs="Calibri"/>
          <w:bCs/>
        </w:rPr>
        <w:t xml:space="preserve"> sais pratiquer un </w:t>
      </w:r>
      <w:r>
        <w:rPr>
          <w:rFonts w:ascii="Calibri" w:eastAsia="Calibri" w:hAnsi="Calibri" w:cs="Calibri"/>
          <w:bCs/>
        </w:rPr>
        <w:t>massage cardiaque avec et sans insufflations ;</w:t>
      </w:r>
    </w:p>
    <w:p w14:paraId="65C7A5EE" w14:textId="77777777" w:rsidR="002D5DD5" w:rsidRDefault="003748BF">
      <w:pPr>
        <w:pStyle w:val="Paragraphedeliste"/>
        <w:numPr>
          <w:ilvl w:val="0"/>
          <w:numId w:val="17"/>
        </w:numPr>
        <w:spacing w:after="120" w:line="240" w:lineRule="auto"/>
        <w:ind w:left="709" w:hanging="357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j’emploie</w:t>
      </w:r>
      <w:proofErr w:type="gramEnd"/>
      <w:r>
        <w:rPr>
          <w:rFonts w:ascii="Calibri" w:eastAsia="Calibri" w:hAnsi="Calibri" w:cs="Calibri"/>
          <w:bCs/>
        </w:rPr>
        <w:t xml:space="preserve"> un défibrillateur automatique.</w:t>
      </w:r>
    </w:p>
    <w:p w14:paraId="37357F6B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Une aide financière est destinée :</w:t>
      </w:r>
    </w:p>
    <w:p w14:paraId="1A65EB30" w14:textId="77777777" w:rsidR="002D5DD5" w:rsidRDefault="003748BF">
      <w:pPr>
        <w:pStyle w:val="Paragraphedeliste"/>
        <w:numPr>
          <w:ilvl w:val="0"/>
          <w:numId w:val="17"/>
        </w:numPr>
        <w:spacing w:after="120" w:line="240" w:lineRule="auto"/>
        <w:ind w:left="709" w:hanging="357"/>
        <w:contextualSpacing w:val="0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à</w:t>
      </w:r>
      <w:proofErr w:type="gramEnd"/>
      <w:r>
        <w:rPr>
          <w:rFonts w:cs="Calibri"/>
          <w:color w:val="000000"/>
        </w:rPr>
        <w:t xml:space="preserve"> </w:t>
      </w:r>
      <w:r>
        <w:rPr>
          <w:rFonts w:ascii="Calibri" w:eastAsia="Calibri" w:hAnsi="Calibri" w:cs="Calibri"/>
          <w:bCs/>
        </w:rPr>
        <w:t>l’acquisition</w:t>
      </w:r>
      <w:r>
        <w:rPr>
          <w:rFonts w:cs="Calibri"/>
          <w:color w:val="000000"/>
        </w:rPr>
        <w:t xml:space="preserve"> du matériel didactique nécessaire à la formation des élèves</w:t>
      </w:r>
    </w:p>
    <w:p w14:paraId="52FC5692" w14:textId="77777777" w:rsidR="002D5DD5" w:rsidRDefault="003748BF">
      <w:pPr>
        <w:pStyle w:val="Paragraphedeliste"/>
        <w:numPr>
          <w:ilvl w:val="1"/>
          <w:numId w:val="17"/>
        </w:numPr>
        <w:spacing w:after="120" w:line="240" w:lineRule="auto"/>
        <w:ind w:left="1276" w:right="-2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mannequins</w:t>
      </w:r>
      <w:proofErr w:type="gramEnd"/>
      <w:r>
        <w:rPr>
          <w:rFonts w:cs="Calibri"/>
          <w:color w:val="000000"/>
        </w:rPr>
        <w:t xml:space="preserve">, </w:t>
      </w:r>
    </w:p>
    <w:p w14:paraId="3591F97A" w14:textId="77777777" w:rsidR="002D5DD5" w:rsidRDefault="003748BF">
      <w:pPr>
        <w:pStyle w:val="Paragraphedeliste"/>
        <w:numPr>
          <w:ilvl w:val="1"/>
          <w:numId w:val="17"/>
        </w:numPr>
        <w:spacing w:after="120" w:line="240" w:lineRule="auto"/>
        <w:ind w:left="1276" w:right="-2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défibrillateurs</w:t>
      </w:r>
      <w:proofErr w:type="gramEnd"/>
      <w:r>
        <w:rPr>
          <w:rFonts w:cs="Calibri"/>
          <w:color w:val="000000"/>
        </w:rPr>
        <w:t xml:space="preserve"> d’entrainement, </w:t>
      </w:r>
    </w:p>
    <w:p w14:paraId="3C1CA060" w14:textId="77777777" w:rsidR="002D5DD5" w:rsidRDefault="003748BF">
      <w:pPr>
        <w:pStyle w:val="Paragraphedeliste"/>
        <w:numPr>
          <w:ilvl w:val="1"/>
          <w:numId w:val="17"/>
        </w:numPr>
        <w:spacing w:after="120" w:line="240" w:lineRule="auto"/>
        <w:ind w:left="1276" w:right="-2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visuels</w:t>
      </w:r>
      <w:proofErr w:type="gramEnd"/>
      <w:r>
        <w:rPr>
          <w:rFonts w:cs="Calibri"/>
          <w:color w:val="000000"/>
        </w:rPr>
        <w:t>,</w:t>
      </w:r>
    </w:p>
    <w:p w14:paraId="314161A9" w14:textId="77777777" w:rsidR="002D5DD5" w:rsidRDefault="003748BF">
      <w:pPr>
        <w:pStyle w:val="Paragraphedeliste"/>
        <w:numPr>
          <w:ilvl w:val="1"/>
          <w:numId w:val="17"/>
        </w:numPr>
        <w:spacing w:after="120" w:line="240" w:lineRule="auto"/>
        <w:ind w:left="1276" w:hanging="357"/>
        <w:contextualSpacing w:val="0"/>
        <w:jc w:val="both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consommables</w:t>
      </w:r>
      <w:proofErr w:type="gramEnd"/>
      <w:r>
        <w:rPr>
          <w:rFonts w:cs="Calibri"/>
          <w:color w:val="000000"/>
        </w:rPr>
        <w:t> ;</w:t>
      </w:r>
    </w:p>
    <w:p w14:paraId="344C619E" w14:textId="77777777" w:rsidR="002D5DD5" w:rsidRDefault="003748BF">
      <w:pPr>
        <w:pStyle w:val="Paragraphedeliste"/>
        <w:numPr>
          <w:ilvl w:val="0"/>
          <w:numId w:val="17"/>
        </w:numPr>
        <w:spacing w:after="120" w:line="240" w:lineRule="auto"/>
        <w:ind w:left="709" w:right="-2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au</w:t>
      </w:r>
      <w:proofErr w:type="gramEnd"/>
      <w:r>
        <w:rPr>
          <w:rFonts w:ascii="Calibri" w:eastAsia="Calibri" w:hAnsi="Calibri" w:cs="Calibri"/>
          <w:bCs/>
        </w:rPr>
        <w:t xml:space="preserve"> défraiement des formateurs lors de la formation des enseignants d’éducation physique au sein de l’école.</w:t>
      </w:r>
    </w:p>
    <w:p w14:paraId="7149C057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En fonction de l’</w:t>
      </w:r>
      <w:r>
        <w:rPr>
          <w:rFonts w:cs="Calibri"/>
          <w:color w:val="000000"/>
        </w:rPr>
        <w:t>opérateur sélectionné, les montants seront répartis de la manière suivante :</w:t>
      </w:r>
    </w:p>
    <w:p w14:paraId="3564B08F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maximum</w:t>
      </w:r>
      <w:proofErr w:type="gramEnd"/>
      <w:r>
        <w:rPr>
          <w:rFonts w:ascii="Calibri" w:eastAsia="Calibri" w:hAnsi="Calibri" w:cs="Calibri"/>
          <w:bCs/>
        </w:rPr>
        <w:t xml:space="preserve"> 1.500 € par école de l’enseignement secondaire organisant uniquement un DOA ;</w:t>
      </w:r>
    </w:p>
    <w:p w14:paraId="72D6279A" w14:textId="77777777" w:rsidR="002D5DD5" w:rsidRDefault="003748BF">
      <w:pPr>
        <w:pStyle w:val="Paragraphedeliste"/>
        <w:numPr>
          <w:ilvl w:val="0"/>
          <w:numId w:val="17"/>
        </w:numPr>
        <w:spacing w:before="120" w:after="120" w:line="240" w:lineRule="auto"/>
        <w:ind w:left="709" w:hanging="357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maximum</w:t>
      </w:r>
      <w:proofErr w:type="gramEnd"/>
      <w:r>
        <w:rPr>
          <w:rFonts w:ascii="Calibri" w:eastAsia="Calibri" w:hAnsi="Calibri" w:cs="Calibri"/>
          <w:bCs/>
        </w:rPr>
        <w:t xml:space="preserve"> 1.600 € par école de l’enseignement secondaire organisant uniquement un second et 3</w:t>
      </w:r>
      <w:r>
        <w:rPr>
          <w:rFonts w:ascii="Calibri" w:eastAsia="Calibri" w:hAnsi="Calibri" w:cs="Calibri"/>
          <w:bCs/>
          <w:vertAlign w:val="superscript"/>
        </w:rPr>
        <w:t>e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>degré de l’enseignement secondaire.</w:t>
      </w:r>
    </w:p>
    <w:p w14:paraId="1CBA2DFE" w14:textId="77777777" w:rsidR="002D5DD5" w:rsidRDefault="003748BF">
      <w:pPr>
        <w:spacing w:after="12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Les deux enveloppes sont cumulables pour les établissements organisant les 3 degrés, soit </w:t>
      </w:r>
      <w:r>
        <w:rPr>
          <w:rFonts w:cs="Calibri"/>
          <w:b/>
          <w:color w:val="000000"/>
        </w:rPr>
        <w:t>3100€ maximum.</w:t>
      </w:r>
    </w:p>
    <w:p w14:paraId="2D83243E" w14:textId="77777777" w:rsidR="002D5DD5" w:rsidRDefault="003748BF">
      <w:pPr>
        <w:pStyle w:val="Paragraphedeliste"/>
        <w:numPr>
          <w:ilvl w:val="0"/>
          <w:numId w:val="18"/>
        </w:numPr>
        <w:spacing w:before="480" w:after="120" w:line="240" w:lineRule="auto"/>
        <w:ind w:left="425" w:hanging="357"/>
        <w:contextualSpacing w:val="0"/>
        <w:jc w:val="both"/>
        <w:rPr>
          <w:rFonts w:cs="Calibri"/>
          <w:b/>
          <w:color w:val="76923C"/>
          <w:lang w:eastAsia="fr-BE"/>
        </w:rPr>
      </w:pPr>
      <w:r>
        <w:rPr>
          <w:rFonts w:cs="Calibri"/>
          <w:b/>
          <w:color w:val="76923C"/>
          <w:lang w:eastAsia="fr-BE"/>
        </w:rPr>
        <w:t>Conditions de participation</w:t>
      </w:r>
    </w:p>
    <w:p w14:paraId="1B12367E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Être un établissement d’enseignement secondaire ou un DOA situé en Fédération </w:t>
      </w:r>
      <w:r>
        <w:rPr>
          <w:rFonts w:ascii="Calibri" w:eastAsia="Calibri" w:hAnsi="Calibri" w:cs="Calibri"/>
          <w:bCs/>
        </w:rPr>
        <w:t>Wallonie-Bruxelles.</w:t>
      </w:r>
    </w:p>
    <w:p w14:paraId="24C13CB1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Avoir eu un contact préalable avec l’opérateur sélectionné.</w:t>
      </w:r>
    </w:p>
    <w:p w14:paraId="24421FA1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Avoir introduit le dossier de candidature complet dans les délais impartis : le formulaire sera complété en ligne et les annexes éventuelles envoyées en </w:t>
      </w:r>
      <w:proofErr w:type="spellStart"/>
      <w:r>
        <w:rPr>
          <w:rFonts w:ascii="Calibri" w:eastAsia="Calibri" w:hAnsi="Calibri" w:cs="Calibri"/>
          <w:bCs/>
        </w:rPr>
        <w:t>pdf</w:t>
      </w:r>
      <w:proofErr w:type="spellEnd"/>
      <w:r>
        <w:rPr>
          <w:rFonts w:ascii="Calibri" w:eastAsia="Calibri" w:hAnsi="Calibri" w:cs="Calibri"/>
          <w:bCs/>
        </w:rPr>
        <w:t xml:space="preserve"> par mail (voir </w:t>
      </w:r>
      <w:r>
        <w:rPr>
          <w:rFonts w:ascii="Calibri" w:eastAsia="Calibri" w:hAnsi="Calibri" w:cs="Calibri"/>
          <w:bCs/>
        </w:rPr>
        <w:t>point 4).</w:t>
      </w:r>
    </w:p>
    <w:p w14:paraId="17C4285A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Avoir désigné une personne référente pour le projet. </w:t>
      </w:r>
    </w:p>
    <w:p w14:paraId="5B4CB566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S’engager à renvoyer un rapport d’activités annuel reprenant notamment le nombre d’enseignants formés et le nombre d’élèves touchés </w:t>
      </w:r>
      <w:proofErr w:type="gramStart"/>
      <w:r>
        <w:rPr>
          <w:rFonts w:ascii="Calibri" w:eastAsia="Calibri" w:hAnsi="Calibri" w:cs="Calibri"/>
          <w:bCs/>
        </w:rPr>
        <w:t>suite à</w:t>
      </w:r>
      <w:proofErr w:type="gramEnd"/>
      <w:r>
        <w:rPr>
          <w:rFonts w:ascii="Calibri" w:eastAsia="Calibri" w:hAnsi="Calibri" w:cs="Calibri"/>
          <w:bCs/>
        </w:rPr>
        <w:t xml:space="preserve"> la formation de ces enseignants.</w:t>
      </w:r>
    </w:p>
    <w:p w14:paraId="28D7E671" w14:textId="77777777" w:rsidR="002D5DD5" w:rsidRDefault="003748BF">
      <w:pPr>
        <w:pStyle w:val="Paragraphedeliste"/>
        <w:numPr>
          <w:ilvl w:val="0"/>
          <w:numId w:val="18"/>
        </w:numPr>
        <w:spacing w:before="960" w:after="120" w:line="240" w:lineRule="auto"/>
        <w:ind w:left="425" w:hanging="357"/>
        <w:contextualSpacing w:val="0"/>
        <w:jc w:val="both"/>
        <w:rPr>
          <w:rFonts w:cs="Calibri"/>
          <w:b/>
          <w:color w:val="76923C"/>
          <w:lang w:eastAsia="fr-BE"/>
        </w:rPr>
      </w:pPr>
      <w:r>
        <w:rPr>
          <w:rFonts w:cs="Calibri"/>
          <w:b/>
          <w:color w:val="76923C"/>
          <w:lang w:eastAsia="fr-BE"/>
        </w:rPr>
        <w:lastRenderedPageBreak/>
        <w:t>Critères de sélecti</w:t>
      </w:r>
      <w:r>
        <w:rPr>
          <w:rFonts w:cs="Calibri"/>
          <w:b/>
          <w:color w:val="76923C"/>
          <w:lang w:eastAsia="fr-BE"/>
        </w:rPr>
        <w:t>on</w:t>
      </w:r>
    </w:p>
    <w:p w14:paraId="7DB05576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L’opérateur sélectionné bénéficie au minimum de l’agrément d’un service public (SPF Emploi, Travail et Concertation sociale par exemple) ainsi que d’une reconnaissance IFC ou en cours (voir point 4).</w:t>
      </w:r>
    </w:p>
    <w:p w14:paraId="70CB9CF4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Le lien entre le présent dispositif, le plan de forma</w:t>
      </w:r>
      <w:r>
        <w:rPr>
          <w:rFonts w:ascii="Calibri" w:eastAsia="Calibri" w:hAnsi="Calibri" w:cs="Calibri"/>
          <w:bCs/>
        </w:rPr>
        <w:t>tion, le projet d’établissement et, le cas échéant, le plan de pilotage ou le contrat d’objectifs.</w:t>
      </w:r>
    </w:p>
    <w:p w14:paraId="4E513E0B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L’adéquation du budget sollicité. </w:t>
      </w:r>
    </w:p>
    <w:p w14:paraId="1DC5FA26" w14:textId="77777777" w:rsidR="002D5DD5" w:rsidRDefault="003748BF">
      <w:pPr>
        <w:pStyle w:val="Paragraphedeliste"/>
        <w:numPr>
          <w:ilvl w:val="0"/>
          <w:numId w:val="17"/>
        </w:numPr>
        <w:spacing w:after="120" w:line="240" w:lineRule="auto"/>
        <w:ind w:left="709" w:hanging="357"/>
        <w:contextualSpacing w:val="0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Le nombre d’élèves touchés par rapport au nombre total d’élèves de l’école. </w:t>
      </w:r>
      <w:r>
        <w:rPr>
          <w:rFonts w:ascii="Calibri" w:eastAsia="Calibri" w:hAnsi="Calibri" w:cs="Calibri"/>
          <w:b/>
          <w:bCs/>
        </w:rPr>
        <w:t xml:space="preserve">Celui-ci doit être au minimum supérieur à 50% </w:t>
      </w:r>
      <w:r>
        <w:rPr>
          <w:rFonts w:ascii="Calibri" w:eastAsia="Calibri" w:hAnsi="Calibri" w:cs="Calibri"/>
          <w:b/>
          <w:bCs/>
        </w:rPr>
        <w:t>pour la première année.</w:t>
      </w:r>
    </w:p>
    <w:p w14:paraId="4F1A4897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Une priorité est accordée aux écoles ayant remis une candidature l’année précédente et n’ayant pas pu être retenues.</w:t>
      </w:r>
    </w:p>
    <w:p w14:paraId="3E5F98F4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Les critères ci-dessus seront examinés par un jury, présidé par la Direction générale de l’Enseignement obligatoire</w:t>
      </w:r>
      <w:r>
        <w:rPr>
          <w:rFonts w:cs="Calibri"/>
          <w:color w:val="000000"/>
        </w:rPr>
        <w:t xml:space="preserve">, afin de déterminer quels établissements scolaires seront sélectionnés pour l’année scolaire 2021-2022. Le Jury veillera à ce que les établissements sélectionnés répondent à des critères de répartition géographique et de réseaux d’enseignement. </w:t>
      </w:r>
    </w:p>
    <w:p w14:paraId="747BA925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Si le nom</w:t>
      </w:r>
      <w:r>
        <w:rPr>
          <w:rFonts w:cs="Calibri"/>
          <w:color w:val="000000"/>
        </w:rPr>
        <w:t>bre total d’établissements scolaires répondant aux critères de sélection pour cette année scolaire est dépassé par rapport au budget prévu, l’ordre chronologique de l’envoi des candidatures sera d’application.</w:t>
      </w:r>
    </w:p>
    <w:p w14:paraId="4714EED8" w14:textId="77777777" w:rsidR="002D5DD5" w:rsidRDefault="003748BF">
      <w:pPr>
        <w:pStyle w:val="Paragraphedeliste"/>
        <w:numPr>
          <w:ilvl w:val="0"/>
          <w:numId w:val="18"/>
        </w:numPr>
        <w:spacing w:before="480" w:after="120" w:line="240" w:lineRule="auto"/>
        <w:ind w:left="425" w:hanging="357"/>
        <w:jc w:val="both"/>
        <w:rPr>
          <w:rFonts w:cs="Calibri"/>
          <w:b/>
          <w:color w:val="76923C"/>
          <w:lang w:eastAsia="fr-BE"/>
        </w:rPr>
      </w:pPr>
      <w:r>
        <w:rPr>
          <w:rFonts w:cs="Calibri"/>
          <w:b/>
          <w:color w:val="76923C"/>
          <w:lang w:eastAsia="fr-BE"/>
        </w:rPr>
        <w:t>Des opérateurs de formation</w:t>
      </w:r>
    </w:p>
    <w:p w14:paraId="091BBECC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Des </w:t>
      </w:r>
      <w:r>
        <w:rPr>
          <w:rFonts w:cs="Calibri"/>
          <w:color w:val="000000"/>
        </w:rPr>
        <w:t>partenaires sont référencés en annexe de cette circulaire de manière non exhaustive.</w:t>
      </w:r>
    </w:p>
    <w:p w14:paraId="087341EC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Il s’agit de :</w:t>
      </w:r>
    </w:p>
    <w:p w14:paraId="48B4BBD9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« L’école sauve des vies » projet des Amis du SAMU asbl et LFBS asbl ;</w:t>
      </w:r>
    </w:p>
    <w:p w14:paraId="589747C0" w14:textId="77777777" w:rsidR="002D5DD5" w:rsidRDefault="003748BF">
      <w:pPr>
        <w:pStyle w:val="Paragraphedeliste"/>
        <w:numPr>
          <w:ilvl w:val="0"/>
          <w:numId w:val="17"/>
        </w:numPr>
        <w:spacing w:after="120" w:line="240" w:lineRule="auto"/>
        <w:ind w:left="709" w:hanging="357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« Enseignants Relais RCP » de la Croix-Rouge de Belgique.</w:t>
      </w:r>
    </w:p>
    <w:p w14:paraId="3EA87B60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Libre à chaque établissemen</w:t>
      </w:r>
      <w:r>
        <w:rPr>
          <w:rFonts w:cs="Calibri"/>
          <w:color w:val="000000"/>
        </w:rPr>
        <w:t xml:space="preserve">t scolaire de collaborer avec un autre partenaire dans le cadre de cet appel à projets. Toutefois la formation proposée par le partenaire, ainsi que son expérience professionnelle </w:t>
      </w:r>
      <w:proofErr w:type="gramStart"/>
      <w:r>
        <w:rPr>
          <w:rFonts w:cs="Calibri"/>
          <w:color w:val="000000"/>
        </w:rPr>
        <w:t>fera</w:t>
      </w:r>
      <w:proofErr w:type="gramEnd"/>
      <w:r>
        <w:rPr>
          <w:rFonts w:cs="Calibri"/>
          <w:color w:val="000000"/>
        </w:rPr>
        <w:t xml:space="preserve"> l’objet d’une évaluation par le Jury : l’opérateur de formation doit ré</w:t>
      </w:r>
      <w:r>
        <w:rPr>
          <w:rFonts w:cs="Calibri"/>
          <w:color w:val="000000"/>
        </w:rPr>
        <w:t>pondre aux objectifs de la formation (voir point 1) et posséder au moins une des reconnaissances ci-dessous :</w:t>
      </w:r>
    </w:p>
    <w:p w14:paraId="6091D78F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agrément</w:t>
      </w:r>
      <w:proofErr w:type="gramEnd"/>
      <w:r>
        <w:rPr>
          <w:rFonts w:ascii="Calibri" w:eastAsia="Calibri" w:hAnsi="Calibri" w:cs="Calibri"/>
          <w:bCs/>
        </w:rPr>
        <w:t xml:space="preserve"> SPF emploi en tant que formateur secourisme ou gestes qui sauvent ;</w:t>
      </w:r>
    </w:p>
    <w:p w14:paraId="56075FF1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agrément</w:t>
      </w:r>
      <w:proofErr w:type="gramEnd"/>
      <w:r>
        <w:rPr>
          <w:rFonts w:ascii="Calibri" w:eastAsia="Calibri" w:hAnsi="Calibri" w:cs="Calibri"/>
          <w:bCs/>
        </w:rPr>
        <w:t xml:space="preserve"> ou reconnaissance internationale en secourisme ou gestes qui</w:t>
      </w:r>
      <w:r>
        <w:rPr>
          <w:rFonts w:ascii="Calibri" w:eastAsia="Calibri" w:hAnsi="Calibri" w:cs="Calibri"/>
          <w:bCs/>
        </w:rPr>
        <w:t xml:space="preserve"> sauvent ;</w:t>
      </w:r>
    </w:p>
    <w:p w14:paraId="73F875F7" w14:textId="77777777" w:rsidR="002D5DD5" w:rsidRDefault="003748BF">
      <w:pPr>
        <w:pStyle w:val="Paragraphedeliste"/>
        <w:numPr>
          <w:ilvl w:val="0"/>
          <w:numId w:val="17"/>
        </w:numPr>
        <w:spacing w:after="120" w:line="240" w:lineRule="auto"/>
        <w:ind w:left="709" w:hanging="357"/>
        <w:jc w:val="both"/>
        <w:rPr>
          <w:rFonts w:ascii="Calibri" w:eastAsia="Calibri" w:hAnsi="Calibri" w:cs="Calibri"/>
          <w:bCs/>
        </w:rPr>
      </w:pPr>
      <w:proofErr w:type="gramStart"/>
      <w:r>
        <w:rPr>
          <w:rFonts w:ascii="Calibri" w:eastAsia="Calibri" w:hAnsi="Calibri" w:cs="Calibri"/>
          <w:bCs/>
        </w:rPr>
        <w:t>emploi</w:t>
      </w:r>
      <w:proofErr w:type="gramEnd"/>
      <w:r>
        <w:rPr>
          <w:rFonts w:ascii="Calibri" w:eastAsia="Calibri" w:hAnsi="Calibri" w:cs="Calibri"/>
          <w:bCs/>
        </w:rPr>
        <w:t xml:space="preserve"> effectif dans le milieu médical (avec attestations de l’employeur) et capacités didactiques (CV – formation ou expérience probante).</w:t>
      </w:r>
    </w:p>
    <w:p w14:paraId="1DD287A2" w14:textId="77777777" w:rsidR="002D5DD5" w:rsidRDefault="003748BF">
      <w:pPr>
        <w:spacing w:after="12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Il doit également bénéficier d’une reconnaissance IFC.</w:t>
      </w:r>
    </w:p>
    <w:p w14:paraId="30AA11EB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Une description complète de l’activité devra alors</w:t>
      </w:r>
      <w:r>
        <w:rPr>
          <w:rFonts w:cs="Calibri"/>
          <w:color w:val="000000"/>
        </w:rPr>
        <w:t xml:space="preserve"> être envoyée par mail ainsi que la preuve d’agrément et de reconnaissance IFC.</w:t>
      </w:r>
    </w:p>
    <w:p w14:paraId="077E2377" w14:textId="77777777" w:rsidR="002D5DD5" w:rsidRDefault="003748BF">
      <w:pPr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Note : les organismes reconnus par l’IFC permettent de faire entrer les formations parmi les 2 demi-jours de formation continue obligatoire.</w:t>
      </w:r>
    </w:p>
    <w:p w14:paraId="0D233D76" w14:textId="77777777" w:rsidR="002D5DD5" w:rsidRDefault="003748BF">
      <w:pPr>
        <w:pStyle w:val="Paragraphedeliste"/>
        <w:numPr>
          <w:ilvl w:val="0"/>
          <w:numId w:val="18"/>
        </w:numPr>
        <w:spacing w:before="480" w:after="120" w:line="240" w:lineRule="auto"/>
        <w:ind w:left="425" w:hanging="357"/>
        <w:contextualSpacing w:val="0"/>
        <w:jc w:val="both"/>
        <w:rPr>
          <w:rFonts w:cs="Calibri"/>
          <w:b/>
          <w:color w:val="76923C"/>
          <w:lang w:eastAsia="fr-BE"/>
        </w:rPr>
      </w:pPr>
      <w:r>
        <w:rPr>
          <w:rFonts w:cs="Calibri"/>
          <w:b/>
          <w:color w:val="76923C"/>
          <w:lang w:eastAsia="fr-BE"/>
        </w:rPr>
        <w:t>Etapes de la procédure</w:t>
      </w:r>
    </w:p>
    <w:p w14:paraId="1BF9984F" w14:textId="77777777" w:rsidR="002D5DD5" w:rsidRDefault="003748BF">
      <w:pPr>
        <w:pStyle w:val="Paragraphedeliste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L’envoi des </w:t>
      </w:r>
      <w:r>
        <w:rPr>
          <w:rFonts w:ascii="Calibri" w:hAnsi="Calibri" w:cs="Calibri"/>
        </w:rPr>
        <w:t xml:space="preserve">candidatures se fait pour le </w:t>
      </w:r>
      <w:r>
        <w:rPr>
          <w:rFonts w:ascii="Calibri" w:hAnsi="Calibri" w:cs="Calibri"/>
          <w:b/>
        </w:rPr>
        <w:t>15 octobre 2021</w:t>
      </w:r>
      <w:r>
        <w:rPr>
          <w:rFonts w:ascii="Calibri" w:hAnsi="Calibri" w:cs="Calibri"/>
        </w:rPr>
        <w:t xml:space="preserve"> au plus tard, via le formulaire en ligne </w:t>
      </w:r>
      <w:hyperlink r:id="rId8" w:history="1">
        <w:r>
          <w:rPr>
            <w:rStyle w:val="Lienhypertexte"/>
            <w:rFonts w:ascii="Calibri" w:hAnsi="Calibri" w:cs="Calibri"/>
          </w:rPr>
          <w:t>https://forms.gle/Vbute2kXuxAFC3CL6</w:t>
        </w:r>
      </w:hyperlink>
    </w:p>
    <w:p w14:paraId="5154CA44" w14:textId="77777777" w:rsidR="002D5DD5" w:rsidRDefault="003748BF">
      <w:pPr>
        <w:pStyle w:val="Paragraphedeliste"/>
        <w:spacing w:after="120" w:line="240" w:lineRule="auto"/>
        <w:contextualSpacing w:val="0"/>
        <w:jc w:val="both"/>
        <w:rPr>
          <w:rStyle w:val="Lienhypertexte"/>
          <w:rFonts w:ascii="Calibri" w:hAnsi="Calibri" w:cs="Calibri"/>
        </w:rPr>
      </w:pPr>
      <w:r>
        <w:rPr>
          <w:rFonts w:ascii="Calibri" w:hAnsi="Calibri" w:cs="Calibri"/>
        </w:rPr>
        <w:t xml:space="preserve">Les annexes éventuelles (voir point 4) sont envoyées </w:t>
      </w:r>
      <w:r>
        <w:rPr>
          <w:rFonts w:ascii="Calibri" w:hAnsi="Calibri" w:cs="Calibri"/>
          <w:b/>
          <w:u w:val="single"/>
        </w:rPr>
        <w:t xml:space="preserve">en </w:t>
      </w:r>
      <w:proofErr w:type="spellStart"/>
      <w:r>
        <w:rPr>
          <w:rFonts w:ascii="Calibri" w:hAnsi="Calibri" w:cs="Calibri"/>
          <w:b/>
          <w:u w:val="single"/>
        </w:rPr>
        <w:t>pdf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pour la même date</w:t>
      </w:r>
      <w:r>
        <w:rPr>
          <w:rFonts w:ascii="Calibri" w:hAnsi="Calibri" w:cs="Calibri"/>
        </w:rPr>
        <w:t xml:space="preserve"> auprès de la Direction générale de l’Enseignement obligatoire, à l’adresse suivante : </w:t>
      </w:r>
      <w:hyperlink r:id="rId9" w:history="1">
        <w:r>
          <w:rPr>
            <w:rStyle w:val="Lienhypertexte"/>
            <w:rFonts w:ascii="Calibri" w:hAnsi="Calibri" w:cs="Calibri"/>
          </w:rPr>
          <w:t>marleine.dupuis@cfwb.be</w:t>
        </w:r>
      </w:hyperlink>
      <w:r>
        <w:rPr>
          <w:rStyle w:val="Lienhypertexte"/>
          <w:rFonts w:ascii="Calibri" w:hAnsi="Calibri" w:cs="Calibri"/>
        </w:rPr>
        <w:t>.</w:t>
      </w:r>
    </w:p>
    <w:p w14:paraId="3CE07C0E" w14:textId="77777777" w:rsidR="002D5DD5" w:rsidRDefault="003748BF">
      <w:pPr>
        <w:pStyle w:val="Paragraphedeliste"/>
        <w:spacing w:after="160" w:line="240" w:lineRule="auto"/>
        <w:contextualSpacing w:val="0"/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lastRenderedPageBreak/>
        <w:t>L’objet du mail repr</w:t>
      </w:r>
      <w:r>
        <w:rPr>
          <w:rFonts w:ascii="Calibri" w:hAnsi="Calibri" w:cs="Calibri"/>
        </w:rPr>
        <w:t xml:space="preserve">endra l’intitulé de l’appel à projets « Gestes qui sauvent » ainsi que le </w:t>
      </w:r>
      <w:r>
        <w:rPr>
          <w:rFonts w:ascii="Calibri" w:hAnsi="Calibri" w:cs="Calibri"/>
          <w:b/>
        </w:rPr>
        <w:t xml:space="preserve">numéro </w:t>
      </w:r>
      <w:proofErr w:type="spellStart"/>
      <w:r>
        <w:rPr>
          <w:rFonts w:ascii="Calibri" w:hAnsi="Calibri" w:cs="Calibri"/>
          <w:b/>
        </w:rPr>
        <w:t>fase</w:t>
      </w:r>
      <w:proofErr w:type="spellEnd"/>
      <w:r>
        <w:rPr>
          <w:rFonts w:ascii="Calibri" w:hAnsi="Calibri" w:cs="Calibri"/>
        </w:rPr>
        <w:t xml:space="preserve"> de l’établissement (ex. Gestes qui sauvent_5960).</w:t>
      </w:r>
    </w:p>
    <w:p w14:paraId="0B03E767" w14:textId="77777777" w:rsidR="002D5DD5" w:rsidRDefault="003748BF">
      <w:pPr>
        <w:pStyle w:val="Paragraphedeliste"/>
        <w:numPr>
          <w:ilvl w:val="0"/>
          <w:numId w:val="12"/>
        </w:numPr>
        <w:spacing w:after="16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jury vérifie l’adéquation de la candidature avec les critères tels que définis dans le présent appel.</w:t>
      </w:r>
    </w:p>
    <w:p w14:paraId="2FD10461" w14:textId="77777777" w:rsidR="002D5DD5" w:rsidRDefault="003748BF">
      <w:pPr>
        <w:pStyle w:val="Paragraphedeliste"/>
        <w:numPr>
          <w:ilvl w:val="0"/>
          <w:numId w:val="12"/>
        </w:numPr>
        <w:spacing w:after="1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jury communi</w:t>
      </w:r>
      <w:r>
        <w:rPr>
          <w:rFonts w:ascii="Calibri" w:hAnsi="Calibri" w:cs="Calibri"/>
        </w:rPr>
        <w:t>que les résultats de la sélection à la Ministre de l’Éducation pour le 19 novembre 2021 au plus tard, en vue d’une décision par le Gouvernement.</w:t>
      </w:r>
    </w:p>
    <w:p w14:paraId="00A1CC4B" w14:textId="77777777" w:rsidR="002D5DD5" w:rsidRDefault="003748BF">
      <w:pPr>
        <w:spacing w:after="1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Pour les écoles sélectionnées :</w:t>
      </w:r>
    </w:p>
    <w:p w14:paraId="5A26FE8F" w14:textId="77777777" w:rsidR="002D5DD5" w:rsidRDefault="003748BF">
      <w:pPr>
        <w:pStyle w:val="Paragraphedeliste"/>
        <w:numPr>
          <w:ilvl w:val="0"/>
          <w:numId w:val="12"/>
        </w:numPr>
        <w:spacing w:after="16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Dès réception de l’arrêté de subvention, l’école contacte l’opérateur, préalabl</w:t>
      </w:r>
      <w:r>
        <w:rPr>
          <w:rFonts w:ascii="Calibri" w:hAnsi="Calibri" w:cs="Calibri"/>
        </w:rPr>
        <w:t>ement choisi, afin d’établir le planning de formation des enseignants. Les activités devront être programmées entre novembre 2021 et juin 2022.</w:t>
      </w:r>
    </w:p>
    <w:p w14:paraId="25009F53" w14:textId="77777777" w:rsidR="002D5DD5" w:rsidRDefault="003748BF">
      <w:pPr>
        <w:pStyle w:val="Paragraphedeliste"/>
        <w:numPr>
          <w:ilvl w:val="0"/>
          <w:numId w:val="12"/>
        </w:numPr>
        <w:spacing w:after="16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" w:hAnsi="Calibri" w:cs="Calibri"/>
        </w:rPr>
        <w:t xml:space="preserve">Pour le 31 août 2022 au plus tard, l’établissement scolaire transmet les justificatifs des dépenses (la facture </w:t>
      </w:r>
      <w:r>
        <w:rPr>
          <w:rFonts w:ascii="Calibri" w:hAnsi="Calibri" w:cs="Calibri"/>
        </w:rPr>
        <w:t xml:space="preserve">de l’opérateur), la déclaration de créance et la fiche d’évaluation de la formation qui lui seront envoyées après la sélection. </w:t>
      </w:r>
    </w:p>
    <w:p w14:paraId="23ECFD42" w14:textId="77777777" w:rsidR="002D5DD5" w:rsidRDefault="003748BF">
      <w:pPr>
        <w:spacing w:after="16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 paiement de la subvention sera effectué en deux tranches sur le compte en banque réservé aux subventions de fonctionnement.</w:t>
      </w:r>
    </w:p>
    <w:p w14:paraId="55BC991A" w14:textId="77777777" w:rsidR="002D5DD5" w:rsidRDefault="003748BF">
      <w:pPr>
        <w:pStyle w:val="Paragraphedeliste"/>
        <w:numPr>
          <w:ilvl w:val="0"/>
          <w:numId w:val="18"/>
        </w:numPr>
        <w:spacing w:before="480" w:after="120" w:line="240" w:lineRule="auto"/>
        <w:ind w:left="425" w:hanging="357"/>
        <w:contextualSpacing w:val="0"/>
        <w:jc w:val="both"/>
        <w:rPr>
          <w:rFonts w:cs="Calibri"/>
          <w:b/>
          <w:color w:val="76923C"/>
          <w:lang w:eastAsia="fr-BE"/>
        </w:rPr>
      </w:pPr>
      <w:r>
        <w:rPr>
          <w:rFonts w:cs="Calibri"/>
          <w:b/>
          <w:color w:val="76923C"/>
          <w:lang w:eastAsia="fr-BE"/>
        </w:rPr>
        <w:t>Annexes</w:t>
      </w:r>
    </w:p>
    <w:p w14:paraId="3F4A6944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Contenu du formulaire en ligne</w:t>
      </w:r>
    </w:p>
    <w:p w14:paraId="24B521FB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Présentation « Enseignants Relais RCP » de la Croix-Rouge de Belgique</w:t>
      </w:r>
    </w:p>
    <w:p w14:paraId="53E57093" w14:textId="77777777" w:rsidR="002D5DD5" w:rsidRDefault="003748BF">
      <w:pPr>
        <w:pStyle w:val="Paragraphedeliste"/>
        <w:numPr>
          <w:ilvl w:val="0"/>
          <w:numId w:val="17"/>
        </w:numPr>
        <w:spacing w:after="0" w:line="240" w:lineRule="auto"/>
        <w:ind w:left="709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Présentation « L’école sauve des vies » projet des Amis du SAMU asbl et LFBS asbl</w:t>
      </w:r>
    </w:p>
    <w:p w14:paraId="241CA1CD" w14:textId="77777777" w:rsidR="002D5DD5" w:rsidRDefault="003748BF">
      <w:pPr>
        <w:pStyle w:val="Paragraphedeliste"/>
        <w:numPr>
          <w:ilvl w:val="0"/>
          <w:numId w:val="18"/>
        </w:numPr>
        <w:spacing w:before="480" w:after="120" w:line="240" w:lineRule="auto"/>
        <w:ind w:left="425" w:hanging="357"/>
        <w:contextualSpacing w:val="0"/>
        <w:jc w:val="both"/>
        <w:rPr>
          <w:rFonts w:cs="Calibri"/>
          <w:b/>
          <w:color w:val="76923C"/>
          <w:lang w:eastAsia="fr-BE"/>
        </w:rPr>
      </w:pPr>
      <w:r>
        <w:rPr>
          <w:rFonts w:cs="Calibri"/>
          <w:b/>
          <w:color w:val="76923C"/>
          <w:lang w:eastAsia="fr-BE"/>
        </w:rPr>
        <w:br w:type="page"/>
      </w:r>
    </w:p>
    <w:p w14:paraId="79780C9C" w14:textId="77777777" w:rsidR="002D5DD5" w:rsidRDefault="003748BF">
      <w:pPr>
        <w:jc w:val="right"/>
        <w:rPr>
          <w:b/>
          <w:bCs/>
        </w:rPr>
      </w:pPr>
      <w:r>
        <w:rPr>
          <w:b/>
          <w:bCs/>
        </w:rPr>
        <w:lastRenderedPageBreak/>
        <w:t>Annexes</w:t>
      </w:r>
    </w:p>
    <w:p w14:paraId="0D88C665" w14:textId="77777777" w:rsidR="002D5DD5" w:rsidRDefault="003748BF">
      <w:pPr>
        <w:spacing w:after="120" w:line="240" w:lineRule="auto"/>
        <w:jc w:val="both"/>
      </w:pPr>
      <w:r>
        <w:rPr>
          <w:b/>
          <w:bCs/>
        </w:rPr>
        <w:t>FORMULAIRE à compléter EN LIGNE</w:t>
      </w:r>
      <w:r>
        <w:t xml:space="preserve"> </w:t>
      </w:r>
      <w:r>
        <w:rPr>
          <w:b/>
          <w:bCs/>
        </w:rPr>
        <w:t>en suivant ce lien</w:t>
      </w:r>
      <w:r>
        <w:t xml:space="preserve"> : </w:t>
      </w:r>
      <w:hyperlink r:id="rId10" w:history="1">
        <w:r>
          <w:rPr>
            <w:rStyle w:val="Lienhypertexte"/>
          </w:rPr>
          <w:t>https://forms.gle/Vbute2kXuxAFC3CL6</w:t>
        </w:r>
      </w:hyperlink>
    </w:p>
    <w:p w14:paraId="532FBEC5" w14:textId="77777777" w:rsidR="002D5DD5" w:rsidRDefault="003748B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Afin de mieux préparer votre encodage, voici les informations qui seront à introduire dans le formulaire.</w:t>
      </w:r>
    </w:p>
    <w:p w14:paraId="69B6809A" w14:textId="77777777" w:rsidR="002D5DD5" w:rsidRDefault="003748BF">
      <w:pPr>
        <w:pStyle w:val="Titre1"/>
        <w:shd w:val="clear" w:color="auto" w:fill="FFFFFF"/>
        <w:spacing w:before="0" w:line="630" w:lineRule="atLeast"/>
        <w:rPr>
          <w:rFonts w:ascii="Roboto" w:eastAsia="Times New Roman" w:hAnsi="Roboto"/>
          <w:b/>
          <w:bCs/>
          <w:color w:val="202124"/>
        </w:rPr>
      </w:pPr>
      <w:r>
        <w:rPr>
          <w:rFonts w:ascii="Roboto" w:eastAsia="Times New Roman" w:hAnsi="Roboto"/>
          <w:color w:val="202124"/>
        </w:rPr>
        <w:t>Candidature - Appel à projets 2021/2022 Gestes qui sauvent</w:t>
      </w:r>
    </w:p>
    <w:p w14:paraId="19708983" w14:textId="77777777" w:rsidR="002D5DD5" w:rsidRDefault="003748BF">
      <w:pPr>
        <w:shd w:val="clear" w:color="auto" w:fill="FFFFFF"/>
        <w:spacing w:after="0" w:line="300" w:lineRule="atLeast"/>
        <w:rPr>
          <w:rFonts w:ascii="Roboto" w:eastAsia="Times New Roman" w:hAnsi="Roboto"/>
          <w:color w:val="202124"/>
          <w:sz w:val="18"/>
          <w:szCs w:val="18"/>
        </w:rPr>
      </w:pPr>
      <w:r>
        <w:rPr>
          <w:rFonts w:ascii="Roboto" w:eastAsia="Times New Roman" w:hAnsi="Roboto"/>
          <w:color w:val="202124"/>
          <w:sz w:val="18"/>
          <w:szCs w:val="18"/>
        </w:rPr>
        <w:t xml:space="preserve">À introduire pour le </w:t>
      </w:r>
      <w:r>
        <w:rPr>
          <w:rFonts w:ascii="Roboto" w:eastAsia="Times New Roman" w:hAnsi="Roboto"/>
          <w:b/>
          <w:color w:val="202124"/>
          <w:sz w:val="18"/>
          <w:szCs w:val="18"/>
        </w:rPr>
        <w:t xml:space="preserve">15 </w:t>
      </w:r>
      <w:proofErr w:type="gramStart"/>
      <w:r>
        <w:rPr>
          <w:rFonts w:ascii="Roboto" w:eastAsia="Times New Roman" w:hAnsi="Roboto"/>
          <w:b/>
          <w:color w:val="202124"/>
          <w:sz w:val="18"/>
          <w:szCs w:val="18"/>
        </w:rPr>
        <w:t xml:space="preserve">octobre </w:t>
      </w:r>
      <w:r>
        <w:rPr>
          <w:rFonts w:ascii="Roboto" w:eastAsia="Times New Roman" w:hAnsi="Roboto"/>
          <w:color w:val="202124"/>
          <w:sz w:val="18"/>
          <w:szCs w:val="18"/>
        </w:rPr>
        <w:t xml:space="preserve"> au</w:t>
      </w:r>
      <w:proofErr w:type="gramEnd"/>
      <w:r>
        <w:rPr>
          <w:rFonts w:ascii="Roboto" w:eastAsia="Times New Roman" w:hAnsi="Roboto"/>
          <w:color w:val="202124"/>
          <w:sz w:val="18"/>
          <w:szCs w:val="18"/>
        </w:rPr>
        <w:t xml:space="preserve"> plus tard. </w:t>
      </w:r>
    </w:p>
    <w:p w14:paraId="0D5819D8" w14:textId="77777777" w:rsidR="002D5DD5" w:rsidRDefault="003748BF">
      <w:pPr>
        <w:shd w:val="clear" w:color="auto" w:fill="FFFFFF"/>
        <w:spacing w:after="0" w:line="300" w:lineRule="atLeast"/>
        <w:rPr>
          <w:rFonts w:ascii="Roboto" w:eastAsia="Times New Roman" w:hAnsi="Roboto"/>
          <w:color w:val="FF0000"/>
          <w:sz w:val="18"/>
          <w:szCs w:val="18"/>
        </w:rPr>
      </w:pPr>
      <w:r>
        <w:rPr>
          <w:rFonts w:ascii="Roboto" w:eastAsia="Times New Roman" w:hAnsi="Roboto"/>
          <w:color w:val="FF0000"/>
          <w:sz w:val="18"/>
          <w:szCs w:val="18"/>
        </w:rPr>
        <w:t>L'envoi de ce formulaire implique l'accord de la direction et du Pouvoir organisateur.</w:t>
      </w:r>
    </w:p>
    <w:p w14:paraId="07E4303D" w14:textId="77777777" w:rsidR="002D5DD5" w:rsidRDefault="003748BF">
      <w:p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18"/>
          <w:szCs w:val="18"/>
        </w:rPr>
      </w:pPr>
      <w:r>
        <w:rPr>
          <w:rFonts w:ascii="Roboto" w:eastAsia="Times New Roman" w:hAnsi="Roboto"/>
          <w:color w:val="202124"/>
          <w:sz w:val="18"/>
          <w:szCs w:val="18"/>
        </w:rPr>
        <w:t xml:space="preserve">Les annexes éventuelles sont à envoyer pour la même date à : </w:t>
      </w:r>
      <w:hyperlink r:id="rId11" w:history="1">
        <w:r>
          <w:rPr>
            <w:rStyle w:val="Lienhypertexte"/>
            <w:rFonts w:ascii="Roboto" w:eastAsia="Times New Roman" w:hAnsi="Roboto"/>
            <w:sz w:val="18"/>
            <w:szCs w:val="18"/>
          </w:rPr>
          <w:t>marleine.dupu</w:t>
        </w:r>
        <w:r>
          <w:rPr>
            <w:rStyle w:val="Lienhypertexte"/>
            <w:rFonts w:ascii="Roboto" w:eastAsia="Times New Roman" w:hAnsi="Roboto"/>
            <w:sz w:val="18"/>
            <w:szCs w:val="18"/>
          </w:rPr>
          <w:t>is@cfwb.be</w:t>
        </w:r>
      </w:hyperlink>
      <w:r>
        <w:rPr>
          <w:rStyle w:val="Lienhypertexte"/>
          <w:rFonts w:ascii="Roboto" w:eastAsia="Times New Roman" w:hAnsi="Roboto"/>
          <w:sz w:val="18"/>
          <w:szCs w:val="18"/>
        </w:rPr>
        <w:t xml:space="preserve"> </w:t>
      </w:r>
      <w:r>
        <w:rPr>
          <w:rFonts w:ascii="Roboto" w:eastAsia="Times New Roman" w:hAnsi="Roboto"/>
          <w:color w:val="202124"/>
          <w:sz w:val="18"/>
          <w:szCs w:val="18"/>
        </w:rPr>
        <w:t>(uniquement dans le cas où l’école choisit un autre opérateur que l’École sauve des vies ou la Croix-Rouge)</w:t>
      </w:r>
    </w:p>
    <w:p w14:paraId="581B538C" w14:textId="77777777" w:rsidR="002D5DD5" w:rsidRDefault="002D5DD5">
      <w:pPr>
        <w:pStyle w:val="Titre2"/>
        <w:shd w:val="clear" w:color="auto" w:fill="FFFFFF"/>
        <w:spacing w:before="0" w:line="360" w:lineRule="atLeast"/>
        <w:rPr>
          <w:rFonts w:ascii="Roboto" w:eastAsia="Times New Roman" w:hAnsi="Roboto"/>
          <w:color w:val="202124"/>
          <w:sz w:val="24"/>
          <w:szCs w:val="24"/>
        </w:rPr>
      </w:pPr>
    </w:p>
    <w:p w14:paraId="2B611553" w14:textId="77777777" w:rsidR="002D5DD5" w:rsidRDefault="003748BF">
      <w:pPr>
        <w:pStyle w:val="Titre2"/>
        <w:shd w:val="clear" w:color="auto" w:fill="FFFFFF"/>
        <w:spacing w:before="0" w:line="360" w:lineRule="atLeast"/>
        <w:rPr>
          <w:rFonts w:ascii="Roboto" w:eastAsia="Times New Roman" w:hAnsi="Roboto"/>
          <w:b/>
          <w:bCs/>
          <w:color w:val="D93025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 xml:space="preserve">Adresse </w:t>
      </w:r>
      <w:proofErr w:type="gramStart"/>
      <w:r>
        <w:rPr>
          <w:rFonts w:ascii="Roboto" w:eastAsia="Times New Roman" w:hAnsi="Roboto"/>
          <w:color w:val="202124"/>
          <w:sz w:val="24"/>
          <w:szCs w:val="24"/>
        </w:rPr>
        <w:t>e-mail</w:t>
      </w:r>
      <w:proofErr w:type="gramEnd"/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467BE778" w14:textId="77777777" w:rsidR="002D5DD5" w:rsidRDefault="003748BF">
      <w:pPr>
        <w:pStyle w:val="Titre2"/>
        <w:shd w:val="clear" w:color="auto" w:fill="FFFFFF"/>
        <w:spacing w:before="0" w:after="720" w:line="360" w:lineRule="atLeast"/>
        <w:rPr>
          <w:rFonts w:ascii="Roboto" w:eastAsia="Times New Roman" w:hAnsi="Roboto"/>
          <w:b/>
          <w:bCs/>
          <w:color w:val="202124"/>
          <w:sz w:val="20"/>
          <w:szCs w:val="20"/>
        </w:rPr>
      </w:pPr>
      <w:r>
        <w:rPr>
          <w:rFonts w:ascii="Roboto" w:eastAsia="Times New Roman" w:hAnsi="Roboto"/>
          <w:color w:val="D93025"/>
          <w:sz w:val="20"/>
          <w:szCs w:val="20"/>
        </w:rPr>
        <w:t xml:space="preserve">(Il s’agit de l’adresse sur laquelle vous recevrez l’accusé de réception, la copie de votre formulaire ainsi que le </w:t>
      </w:r>
      <w:r>
        <w:rPr>
          <w:rFonts w:ascii="Roboto" w:eastAsia="Times New Roman" w:hAnsi="Roboto"/>
          <w:color w:val="D93025"/>
          <w:sz w:val="20"/>
          <w:szCs w:val="20"/>
        </w:rPr>
        <w:t>lien vous permettant éventuellement de le modifier avant le 15 octobre.)</w:t>
      </w:r>
    </w:p>
    <w:p w14:paraId="1A6BCA07" w14:textId="77777777" w:rsidR="002D5DD5" w:rsidRDefault="003748BF">
      <w:pPr>
        <w:pStyle w:val="Titre2"/>
        <w:shd w:val="clear" w:color="auto" w:fill="009688"/>
        <w:spacing w:before="0" w:after="240" w:line="360" w:lineRule="atLeast"/>
        <w:rPr>
          <w:rFonts w:ascii="Roboto" w:eastAsia="Times New Roman" w:hAnsi="Roboto"/>
          <w:b/>
          <w:bCs/>
          <w:color w:val="FFFFFF"/>
          <w:sz w:val="24"/>
          <w:szCs w:val="24"/>
        </w:rPr>
      </w:pPr>
      <w:r>
        <w:rPr>
          <w:rFonts w:ascii="Roboto" w:eastAsia="Times New Roman" w:hAnsi="Roboto"/>
          <w:color w:val="FFFFFF"/>
          <w:sz w:val="24"/>
          <w:szCs w:val="24"/>
        </w:rPr>
        <w:t>Etablissement</w:t>
      </w:r>
    </w:p>
    <w:p w14:paraId="34322372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color w:val="D93025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 xml:space="preserve">Numéro </w:t>
      </w:r>
      <w:proofErr w:type="spellStart"/>
      <w:r>
        <w:rPr>
          <w:rFonts w:ascii="Roboto" w:eastAsia="Times New Roman" w:hAnsi="Roboto"/>
          <w:color w:val="202124"/>
          <w:sz w:val="24"/>
          <w:szCs w:val="24"/>
        </w:rPr>
        <w:t>fase</w:t>
      </w:r>
      <w:proofErr w:type="spellEnd"/>
      <w:r>
        <w:rPr>
          <w:rFonts w:ascii="Roboto" w:eastAsia="Times New Roman" w:hAnsi="Roboto"/>
          <w:color w:val="202124"/>
          <w:sz w:val="24"/>
          <w:szCs w:val="24"/>
        </w:rPr>
        <w:t xml:space="preserve"> de l’école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02868909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 xml:space="preserve">Numéro </w:t>
      </w:r>
      <w:proofErr w:type="spellStart"/>
      <w:r>
        <w:rPr>
          <w:rFonts w:ascii="Roboto" w:eastAsia="Times New Roman" w:hAnsi="Roboto"/>
          <w:color w:val="202124"/>
          <w:sz w:val="24"/>
          <w:szCs w:val="24"/>
        </w:rPr>
        <w:t>fase</w:t>
      </w:r>
      <w:proofErr w:type="spellEnd"/>
      <w:r>
        <w:rPr>
          <w:rFonts w:ascii="Roboto" w:eastAsia="Times New Roman" w:hAnsi="Roboto"/>
          <w:color w:val="202124"/>
          <w:sz w:val="24"/>
          <w:szCs w:val="24"/>
        </w:rPr>
        <w:t xml:space="preserve"> de l’implantation </w:t>
      </w:r>
      <w:r>
        <w:rPr>
          <w:rFonts w:ascii="Roboto" w:eastAsia="Times New Roman" w:hAnsi="Roboto"/>
          <w:color w:val="D93025"/>
          <w:sz w:val="24"/>
          <w:szCs w:val="24"/>
        </w:rPr>
        <w:t>*</w:t>
      </w:r>
    </w:p>
    <w:p w14:paraId="7E43CFB8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Nom officiel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0A84C18E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D93025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Type d'établissement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22022ACC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DOA</w:t>
      </w:r>
    </w:p>
    <w:p w14:paraId="48308F27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 xml:space="preserve">École organisant uniquement un deuxième et </w:t>
      </w:r>
      <w:proofErr w:type="gramStart"/>
      <w:r>
        <w:rPr>
          <w:rFonts w:ascii="Roboto" w:eastAsia="Times New Roman" w:hAnsi="Roboto"/>
          <w:color w:val="000000" w:themeColor="text1"/>
          <w:sz w:val="24"/>
          <w:szCs w:val="24"/>
        </w:rPr>
        <w:t>un troisième degrés</w:t>
      </w:r>
      <w:proofErr w:type="gramEnd"/>
    </w:p>
    <w:p w14:paraId="09F0AA1B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00" w:lineRule="atLeast"/>
        <w:rPr>
          <w:rFonts w:ascii="Roboto" w:eastAsia="Times New Roman" w:hAnsi="Roboto"/>
          <w:vanish/>
          <w:color w:val="202124"/>
          <w:sz w:val="21"/>
          <w:szCs w:val="21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École organisant les trois degrés</w:t>
      </w:r>
    </w:p>
    <w:p w14:paraId="70BA869A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 xml:space="preserve"> </w:t>
      </w:r>
    </w:p>
    <w:p w14:paraId="3ECAB602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Adresse complète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01B55282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4"/>
          <w:szCs w:val="24"/>
        </w:rPr>
      </w:pPr>
      <w:proofErr w:type="gramStart"/>
      <w:r>
        <w:rPr>
          <w:rFonts w:ascii="Roboto" w:eastAsia="Times New Roman" w:hAnsi="Roboto"/>
          <w:color w:val="202124"/>
          <w:sz w:val="24"/>
          <w:szCs w:val="24"/>
        </w:rPr>
        <w:t>Email</w:t>
      </w:r>
      <w:proofErr w:type="gramEnd"/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242AE84C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Téléphone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1D1E5F64" w14:textId="77777777" w:rsidR="002D5DD5" w:rsidRDefault="003748BF">
      <w:pPr>
        <w:shd w:val="clear" w:color="auto" w:fill="FFFFFF"/>
        <w:spacing w:line="240" w:lineRule="atLeast"/>
        <w:rPr>
          <w:rFonts w:ascii="Roboto" w:eastAsia="Times New Roman" w:hAnsi="Roboto"/>
          <w:color w:val="D93025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Intitulé du compte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313E3727" w14:textId="77777777" w:rsidR="002D5DD5" w:rsidRDefault="003748BF">
      <w:pPr>
        <w:shd w:val="clear" w:color="auto" w:fill="FFFFFF"/>
        <w:spacing w:line="240" w:lineRule="atLeast"/>
        <w:rPr>
          <w:rFonts w:ascii="Roboto" w:eastAsia="Times New Roman" w:hAnsi="Roboto"/>
          <w:color w:val="D93025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Nom et prénom de la direction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3AD69302" w14:textId="77777777" w:rsidR="002D5DD5" w:rsidRDefault="003748BF">
      <w:pPr>
        <w:shd w:val="clear" w:color="auto" w:fill="FFFFFF"/>
        <w:spacing w:line="24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Nombre d'élèves total de l'établissement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54D28446" w14:textId="77777777" w:rsidR="002D5DD5" w:rsidRDefault="003748BF">
      <w:pPr>
        <w:pStyle w:val="Titre2"/>
        <w:shd w:val="clear" w:color="auto" w:fill="009688"/>
        <w:spacing w:before="0" w:after="240" w:line="360" w:lineRule="atLeast"/>
        <w:rPr>
          <w:rFonts w:ascii="Roboto" w:eastAsia="Times New Roman" w:hAnsi="Roboto"/>
          <w:b/>
          <w:bCs/>
          <w:color w:val="FFFFFF"/>
          <w:sz w:val="24"/>
          <w:szCs w:val="24"/>
        </w:rPr>
      </w:pPr>
      <w:r>
        <w:rPr>
          <w:rFonts w:ascii="Roboto" w:eastAsia="Times New Roman" w:hAnsi="Roboto"/>
          <w:color w:val="FFFFFF"/>
          <w:sz w:val="24"/>
          <w:szCs w:val="24"/>
        </w:rPr>
        <w:lastRenderedPageBreak/>
        <w:t>Personne de référence pour le projet</w:t>
      </w:r>
    </w:p>
    <w:p w14:paraId="2B295563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Nom et prénom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6BBD7647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Fonction dans l'école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5E6F6E4A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4"/>
          <w:szCs w:val="24"/>
        </w:rPr>
      </w:pPr>
      <w:proofErr w:type="gramStart"/>
      <w:r>
        <w:rPr>
          <w:rFonts w:ascii="Roboto" w:eastAsia="Times New Roman" w:hAnsi="Roboto"/>
          <w:color w:val="202124"/>
          <w:sz w:val="24"/>
          <w:szCs w:val="24"/>
        </w:rPr>
        <w:t>Email</w:t>
      </w:r>
      <w:proofErr w:type="gramEnd"/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73E6E752" w14:textId="77777777" w:rsidR="002D5DD5" w:rsidRDefault="003748BF">
      <w:pPr>
        <w:pStyle w:val="Titre2"/>
        <w:shd w:val="clear" w:color="auto" w:fill="FFFFFF"/>
        <w:spacing w:before="0" w:after="720" w:line="36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Téléphone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7C4517D7" w14:textId="77777777" w:rsidR="002D5DD5" w:rsidRDefault="003748BF">
      <w:pPr>
        <w:pStyle w:val="Titre2"/>
        <w:shd w:val="clear" w:color="auto" w:fill="009688"/>
        <w:spacing w:before="0" w:after="240" w:line="360" w:lineRule="atLeast"/>
        <w:rPr>
          <w:rFonts w:ascii="Roboto" w:eastAsia="Times New Roman" w:hAnsi="Roboto"/>
          <w:b/>
          <w:bCs/>
          <w:color w:val="FFFFFF"/>
          <w:sz w:val="24"/>
          <w:szCs w:val="24"/>
        </w:rPr>
      </w:pPr>
      <w:r>
        <w:rPr>
          <w:rFonts w:ascii="Roboto" w:eastAsia="Times New Roman" w:hAnsi="Roboto"/>
          <w:color w:val="FFFFFF"/>
          <w:sz w:val="24"/>
          <w:szCs w:val="24"/>
        </w:rPr>
        <w:t>Candidature</w:t>
      </w:r>
    </w:p>
    <w:p w14:paraId="01B09868" w14:textId="77777777" w:rsidR="002D5DD5" w:rsidRDefault="003748BF">
      <w:pPr>
        <w:pStyle w:val="Titre2"/>
        <w:shd w:val="clear" w:color="auto" w:fill="FFFFFF"/>
        <w:spacing w:before="0" w:line="360" w:lineRule="atLeast"/>
        <w:rPr>
          <w:rFonts w:ascii="Roboto" w:eastAsia="Times New Roman" w:hAnsi="Roboto"/>
          <w:b/>
          <w:bCs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Opérateur sélectionné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6ED386A6" w14:textId="77777777" w:rsidR="002D5DD5" w:rsidRDefault="003748BF">
      <w:pPr>
        <w:shd w:val="clear" w:color="auto" w:fill="FFFFFF"/>
        <w:spacing w:line="240" w:lineRule="atLeast"/>
        <w:jc w:val="both"/>
        <w:rPr>
          <w:rFonts w:ascii="Roboto" w:eastAsia="Times New Roman" w:hAnsi="Roboto"/>
          <w:color w:val="FF0000"/>
          <w:spacing w:val="4"/>
          <w:sz w:val="18"/>
          <w:szCs w:val="18"/>
        </w:rPr>
      </w:pPr>
      <w:r>
        <w:rPr>
          <w:rFonts w:ascii="Roboto" w:eastAsia="Times New Roman" w:hAnsi="Roboto"/>
          <w:color w:val="FF0000"/>
          <w:spacing w:val="4"/>
          <w:sz w:val="18"/>
          <w:szCs w:val="18"/>
        </w:rPr>
        <w:t xml:space="preserve">Si vous cochez "autre", la description complète de l'activité ainsi que les preuves d'agrément et de reconnaissance de l'opérateur sont à envoyer par mail </w:t>
      </w:r>
      <w:r>
        <w:rPr>
          <w:rFonts w:ascii="Roboto" w:eastAsia="Times New Roman" w:hAnsi="Roboto"/>
          <w:b/>
          <w:color w:val="FF0000"/>
          <w:spacing w:val="4"/>
          <w:sz w:val="18"/>
          <w:szCs w:val="18"/>
          <w:u w:val="single"/>
        </w:rPr>
        <w:t xml:space="preserve">en </w:t>
      </w:r>
      <w:proofErr w:type="spellStart"/>
      <w:r>
        <w:rPr>
          <w:rFonts w:ascii="Roboto" w:eastAsia="Times New Roman" w:hAnsi="Roboto"/>
          <w:b/>
          <w:color w:val="FF0000"/>
          <w:spacing w:val="4"/>
          <w:sz w:val="18"/>
          <w:szCs w:val="18"/>
          <w:u w:val="single"/>
        </w:rPr>
        <w:t>pdf</w:t>
      </w:r>
      <w:proofErr w:type="spellEnd"/>
      <w:r>
        <w:rPr>
          <w:rFonts w:ascii="Roboto" w:eastAsia="Times New Roman" w:hAnsi="Roboto"/>
          <w:color w:val="FF0000"/>
          <w:spacing w:val="4"/>
          <w:sz w:val="18"/>
          <w:szCs w:val="18"/>
        </w:rPr>
        <w:t xml:space="preserve"> à </w:t>
      </w:r>
      <w:hyperlink r:id="rId12" w:history="1">
        <w:r>
          <w:rPr>
            <w:rStyle w:val="Lienhypertexte"/>
            <w:rFonts w:ascii="Roboto" w:eastAsia="Times New Roman" w:hAnsi="Roboto"/>
            <w:spacing w:val="4"/>
            <w:sz w:val="18"/>
            <w:szCs w:val="18"/>
          </w:rPr>
          <w:t>marleine.dupuis@cfwb.be</w:t>
        </w:r>
      </w:hyperlink>
      <w:r>
        <w:rPr>
          <w:rFonts w:ascii="Roboto" w:eastAsia="Times New Roman" w:hAnsi="Roboto"/>
          <w:color w:val="FF0000"/>
          <w:spacing w:val="4"/>
          <w:sz w:val="18"/>
          <w:szCs w:val="18"/>
        </w:rPr>
        <w:t xml:space="preserve"> avant le 15/10/21 (vo</w:t>
      </w:r>
      <w:r>
        <w:rPr>
          <w:rFonts w:ascii="Roboto" w:eastAsia="Times New Roman" w:hAnsi="Roboto"/>
          <w:color w:val="FF0000"/>
          <w:spacing w:val="4"/>
          <w:sz w:val="18"/>
          <w:szCs w:val="18"/>
        </w:rPr>
        <w:t>ir point 4 de la circulaire).</w:t>
      </w:r>
    </w:p>
    <w:p w14:paraId="43E18957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L’école sauve des vies (ESV)</w:t>
      </w:r>
    </w:p>
    <w:p w14:paraId="3E5EA2E6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pacing w:val="4"/>
          <w:sz w:val="18"/>
          <w:szCs w:val="18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Enseignants Relais RCP (Croix-Rouge)</w:t>
      </w:r>
    </w:p>
    <w:p w14:paraId="4F9C38A8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pacing w:val="4"/>
          <w:sz w:val="18"/>
          <w:szCs w:val="18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Autre</w:t>
      </w:r>
      <w:r>
        <w:rPr>
          <w:rFonts w:ascii="Roboto" w:eastAsia="Times New Roman" w:hAnsi="Roboto"/>
          <w:color w:val="202124"/>
          <w:spacing w:val="4"/>
          <w:sz w:val="18"/>
          <w:szCs w:val="18"/>
        </w:rPr>
        <w:t xml:space="preserve"> </w:t>
      </w:r>
      <w:r>
        <w:rPr>
          <w:rFonts w:ascii="Roboto" w:eastAsia="Times New Roman" w:hAnsi="Roboto"/>
          <w:color w:val="202124"/>
          <w:spacing w:val="4"/>
          <w:sz w:val="24"/>
          <w:szCs w:val="24"/>
        </w:rPr>
        <w:t>(à préciser)</w:t>
      </w:r>
    </w:p>
    <w:p w14:paraId="37365C79" w14:textId="77777777" w:rsidR="002D5DD5" w:rsidRDefault="002D5DD5">
      <w:pPr>
        <w:shd w:val="clear" w:color="auto" w:fill="FFFFFF"/>
        <w:spacing w:line="300" w:lineRule="atLeast"/>
        <w:rPr>
          <w:rFonts w:ascii="Roboto" w:eastAsia="Times New Roman" w:hAnsi="Roboto"/>
          <w:vanish/>
          <w:color w:val="202124"/>
          <w:sz w:val="21"/>
          <w:szCs w:val="21"/>
        </w:rPr>
      </w:pPr>
    </w:p>
    <w:p w14:paraId="3B8666D3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D93025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Contact préalable avec l'opérateur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2E237077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Oui</w:t>
      </w:r>
    </w:p>
    <w:p w14:paraId="209E4778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Non</w:t>
      </w:r>
    </w:p>
    <w:p w14:paraId="73288FF2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 xml:space="preserve">L’école a déjà remis une candidature à cet appel à projet précédemment. Cette </w:t>
      </w:r>
      <w:r>
        <w:rPr>
          <w:rFonts w:ascii="Roboto" w:eastAsia="Times New Roman" w:hAnsi="Roboto"/>
          <w:color w:val="202124"/>
          <w:sz w:val="24"/>
          <w:szCs w:val="24"/>
        </w:rPr>
        <w:t>candidature n’avait pas été retenue.</w:t>
      </w:r>
    </w:p>
    <w:p w14:paraId="76273072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Oui. (</w:t>
      </w:r>
      <w:proofErr w:type="gramStart"/>
      <w:r>
        <w:rPr>
          <w:rFonts w:ascii="Roboto" w:eastAsia="Times New Roman" w:hAnsi="Roboto"/>
          <w:color w:val="000000" w:themeColor="text1"/>
          <w:sz w:val="24"/>
          <w:szCs w:val="24"/>
        </w:rPr>
        <w:t>indiquer</w:t>
      </w:r>
      <w:proofErr w:type="gramEnd"/>
      <w:r>
        <w:rPr>
          <w:rFonts w:ascii="Roboto" w:eastAsia="Times New Roman" w:hAnsi="Roboto"/>
          <w:color w:val="000000" w:themeColor="text1"/>
          <w:sz w:val="24"/>
          <w:szCs w:val="24"/>
        </w:rPr>
        <w:t xml:space="preserve"> l’année)</w:t>
      </w:r>
    </w:p>
    <w:p w14:paraId="587A773B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Non</w:t>
      </w:r>
    </w:p>
    <w:p w14:paraId="6D3CE8F9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L’école a déjà remis une candidature à cet appel à projet précédemment. Cette candidature avait été retenue.</w:t>
      </w:r>
    </w:p>
    <w:p w14:paraId="54C290CA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Oui. (</w:t>
      </w:r>
      <w:proofErr w:type="gramStart"/>
      <w:r>
        <w:rPr>
          <w:rFonts w:ascii="Roboto" w:eastAsia="Times New Roman" w:hAnsi="Roboto"/>
          <w:color w:val="000000" w:themeColor="text1"/>
          <w:sz w:val="24"/>
          <w:szCs w:val="24"/>
        </w:rPr>
        <w:t>indiquer</w:t>
      </w:r>
      <w:proofErr w:type="gramEnd"/>
      <w:r>
        <w:rPr>
          <w:rFonts w:ascii="Roboto" w:eastAsia="Times New Roman" w:hAnsi="Roboto"/>
          <w:color w:val="000000" w:themeColor="text1"/>
          <w:sz w:val="24"/>
          <w:szCs w:val="24"/>
        </w:rPr>
        <w:t xml:space="preserve"> l’année)</w:t>
      </w:r>
    </w:p>
    <w:p w14:paraId="47398ACC" w14:textId="77777777" w:rsidR="002D5DD5" w:rsidRDefault="003748BF">
      <w:pPr>
        <w:pStyle w:val="Titre2"/>
        <w:keepNext w:val="0"/>
        <w:keepLines w:val="0"/>
        <w:numPr>
          <w:ilvl w:val="0"/>
          <w:numId w:val="15"/>
        </w:numPr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000000" w:themeColor="text1"/>
          <w:sz w:val="24"/>
          <w:szCs w:val="24"/>
        </w:rPr>
      </w:pPr>
      <w:r>
        <w:rPr>
          <w:rFonts w:ascii="Roboto" w:eastAsia="Times New Roman" w:hAnsi="Roboto"/>
          <w:color w:val="000000" w:themeColor="text1"/>
          <w:sz w:val="24"/>
          <w:szCs w:val="24"/>
        </w:rPr>
        <w:t>Non</w:t>
      </w:r>
    </w:p>
    <w:p w14:paraId="058E7FCA" w14:textId="77777777" w:rsidR="002D5DD5" w:rsidRDefault="002D5DD5"/>
    <w:p w14:paraId="46C92D64" w14:textId="77777777" w:rsidR="002D5DD5" w:rsidRDefault="003748BF">
      <w:pPr>
        <w:pStyle w:val="Titre2"/>
        <w:shd w:val="clear" w:color="auto" w:fill="FFFFFF"/>
        <w:spacing w:before="0" w:after="120" w:line="360" w:lineRule="atLeast"/>
        <w:rPr>
          <w:rFonts w:ascii="Roboto" w:eastAsia="Times New Roman" w:hAnsi="Roboto"/>
          <w:b/>
          <w:bCs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4"/>
          <w:szCs w:val="24"/>
        </w:rPr>
        <w:t>Nom des enseignants inscrits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2EDF3A55" w14:textId="77777777" w:rsidR="002D5DD5" w:rsidRDefault="003748BF">
      <w:pPr>
        <w:pStyle w:val="Titre2"/>
        <w:shd w:val="clear" w:color="auto" w:fill="FFFFFF"/>
        <w:spacing w:before="0" w:line="360" w:lineRule="atLeast"/>
        <w:rPr>
          <w:rFonts w:ascii="Roboto" w:eastAsia="Times New Roman" w:hAnsi="Roboto"/>
          <w:b/>
          <w:bCs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 xml:space="preserve">Lien avec le plan de </w:t>
      </w:r>
      <w:r>
        <w:rPr>
          <w:rFonts w:ascii="Roboto" w:eastAsia="Times New Roman" w:hAnsi="Roboto"/>
          <w:color w:val="202124"/>
          <w:sz w:val="24"/>
          <w:szCs w:val="24"/>
        </w:rPr>
        <w:t>formation, le projet d'établissement et, le cas échéant, le plan de pilotage ou le contrat d’objectifs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44CDA306" w14:textId="77777777" w:rsidR="002D5DD5" w:rsidRDefault="003748BF">
      <w:pPr>
        <w:shd w:val="clear" w:color="auto" w:fill="FFFFFF"/>
        <w:spacing w:after="120" w:line="240" w:lineRule="atLeast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pacing w:val="4"/>
          <w:sz w:val="18"/>
          <w:szCs w:val="18"/>
        </w:rPr>
        <w:t>Expliquer</w:t>
      </w:r>
    </w:p>
    <w:p w14:paraId="1FF3F659" w14:textId="77777777" w:rsidR="002D5DD5" w:rsidRDefault="003748BF">
      <w:pPr>
        <w:pStyle w:val="Titre2"/>
        <w:shd w:val="clear" w:color="auto" w:fill="FFFFFF"/>
        <w:spacing w:before="0" w:line="360" w:lineRule="atLeast"/>
        <w:rPr>
          <w:rFonts w:ascii="Roboto" w:eastAsia="Times New Roman" w:hAnsi="Roboto"/>
          <w:b/>
          <w:bCs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lastRenderedPageBreak/>
        <w:t>Plan de mise en œuvre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6D3E6DA6" w14:textId="77777777" w:rsidR="002D5DD5" w:rsidRDefault="003748BF">
      <w:pPr>
        <w:shd w:val="clear" w:color="auto" w:fill="FFFFFF"/>
        <w:spacing w:after="120" w:line="240" w:lineRule="atLeast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pacing w:val="4"/>
          <w:sz w:val="18"/>
          <w:szCs w:val="18"/>
        </w:rPr>
        <w:t>Expliquer</w:t>
      </w:r>
    </w:p>
    <w:p w14:paraId="0F0177C9" w14:textId="77777777" w:rsidR="002D5DD5" w:rsidRDefault="003748BF">
      <w:pPr>
        <w:pStyle w:val="Titre2"/>
        <w:shd w:val="clear" w:color="auto" w:fill="FFFFFF"/>
        <w:spacing w:before="0" w:line="360" w:lineRule="atLeast"/>
        <w:rPr>
          <w:rFonts w:ascii="Roboto" w:eastAsia="Times New Roman" w:hAnsi="Roboto"/>
          <w:b/>
          <w:bCs/>
          <w:color w:val="202124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Nombre d'élèves touchés durant la 1ère année scolaire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465D24DF" w14:textId="77777777" w:rsidR="002D5DD5" w:rsidRDefault="003748BF">
      <w:pPr>
        <w:shd w:val="clear" w:color="auto" w:fill="FFFFFF"/>
        <w:spacing w:line="240" w:lineRule="atLeast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pacing w:val="4"/>
          <w:sz w:val="18"/>
          <w:szCs w:val="18"/>
        </w:rPr>
        <w:t>Prévision</w:t>
      </w:r>
    </w:p>
    <w:p w14:paraId="7E5C6A75" w14:textId="77777777" w:rsidR="002D5DD5" w:rsidRDefault="003748BF">
      <w:pPr>
        <w:pStyle w:val="Titre2"/>
        <w:shd w:val="clear" w:color="auto" w:fill="FFFFFF"/>
        <w:spacing w:before="0" w:after="240" w:line="360" w:lineRule="atLeast"/>
        <w:rPr>
          <w:rFonts w:ascii="Roboto" w:eastAsia="Times New Roman" w:hAnsi="Roboto"/>
          <w:color w:val="D93025"/>
          <w:sz w:val="24"/>
          <w:szCs w:val="24"/>
        </w:rPr>
      </w:pPr>
      <w:r>
        <w:rPr>
          <w:rFonts w:ascii="Roboto" w:eastAsia="Times New Roman" w:hAnsi="Roboto"/>
          <w:color w:val="202124"/>
          <w:sz w:val="24"/>
          <w:szCs w:val="24"/>
        </w:rPr>
        <w:t>Budget en euros</w:t>
      </w:r>
      <w:r>
        <w:rPr>
          <w:rFonts w:ascii="Roboto" w:eastAsia="Times New Roman" w:hAnsi="Roboto"/>
          <w:color w:val="D93025"/>
          <w:sz w:val="24"/>
          <w:szCs w:val="24"/>
        </w:rPr>
        <w:t xml:space="preserve"> *</w:t>
      </w:r>
    </w:p>
    <w:p w14:paraId="3A6CF67A" w14:textId="77777777" w:rsidR="002D5DD5" w:rsidRDefault="003748BF">
      <w:pPr>
        <w:pStyle w:val="Titre2"/>
        <w:shd w:val="clear" w:color="auto" w:fill="FFFFFF"/>
        <w:spacing w:before="0" w:after="240" w:line="360" w:lineRule="atLeast"/>
      </w:pPr>
      <w:r>
        <w:rPr>
          <w:rFonts w:ascii="Roboto" w:eastAsia="Times New Roman" w:hAnsi="Roboto"/>
          <w:color w:val="202124"/>
          <w:sz w:val="24"/>
          <w:szCs w:val="24"/>
        </w:rPr>
        <w:t>Commentaire(s) éventuel(s)</w:t>
      </w:r>
    </w:p>
    <w:p w14:paraId="0138766C" w14:textId="77777777" w:rsidR="002D5DD5" w:rsidRDefault="003748BF">
      <w:pPr>
        <w:rPr>
          <w:rFonts w:ascii="Roboto" w:eastAsia="Times New Roman" w:hAnsi="Roboto" w:cstheme="majorBidi"/>
          <w:color w:val="D93025"/>
          <w:sz w:val="24"/>
          <w:szCs w:val="24"/>
        </w:rPr>
      </w:pPr>
      <w:r>
        <w:rPr>
          <w:rFonts w:ascii="Roboto" w:eastAsia="Times New Roman" w:hAnsi="Roboto"/>
          <w:color w:val="D93025"/>
          <w:sz w:val="24"/>
          <w:szCs w:val="24"/>
        </w:rPr>
        <w:br w:type="page"/>
      </w:r>
    </w:p>
    <w:p w14:paraId="6E23C760" w14:textId="77777777" w:rsidR="002D5DD5" w:rsidRDefault="002D5DD5">
      <w:pPr>
        <w:pStyle w:val="Titre2"/>
        <w:shd w:val="clear" w:color="auto" w:fill="FFFFFF"/>
        <w:spacing w:before="0" w:after="240" w:line="360" w:lineRule="atLeast"/>
        <w:rPr>
          <w:rFonts w:ascii="Calibri Light" w:hAnsi="Calibri Light" w:cs="Calibri Light"/>
          <w:sz w:val="24"/>
          <w:szCs w:val="24"/>
        </w:rPr>
        <w:sectPr w:rsidR="002D5DD5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A4AC47" w14:textId="77777777" w:rsidR="002D5DD5" w:rsidRDefault="003748BF">
      <w:pPr>
        <w:pStyle w:val="Titre2"/>
        <w:shd w:val="clear" w:color="auto" w:fill="FFFFFF"/>
        <w:spacing w:before="0" w:after="240" w:line="360" w:lineRule="atLeast"/>
        <w:rPr>
          <w:rFonts w:ascii="Calibri Light" w:hAnsi="Calibri Light" w:cs="Calibri Light"/>
          <w:sz w:val="24"/>
          <w:szCs w:val="24"/>
        </w:rPr>
        <w:sectPr w:rsidR="002D5DD5">
          <w:pgSz w:w="11906" w:h="16838"/>
          <w:pgMar w:top="567" w:right="1418" w:bottom="567" w:left="567" w:header="709" w:footer="709" w:gutter="0"/>
          <w:cols w:space="708"/>
          <w:docGrid w:linePitch="360"/>
        </w:sectPr>
      </w:pPr>
      <w:r>
        <w:rPr>
          <w:noProof/>
          <w:lang w:eastAsia="fr-BE"/>
        </w:rPr>
        <w:lastRenderedPageBreak/>
        <w:drawing>
          <wp:inline distT="0" distB="0" distL="0" distR="0" wp14:anchorId="70B59D3A" wp14:editId="025DBA0D">
            <wp:extent cx="7000097" cy="10073898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06593" cy="1008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215A7" w14:textId="77777777" w:rsidR="002D5DD5" w:rsidRDefault="003748BF">
      <w:pPr>
        <w:pStyle w:val="Titre2"/>
        <w:shd w:val="clear" w:color="auto" w:fill="FFFFFF"/>
        <w:spacing w:before="0" w:after="240" w:line="360" w:lineRule="atLeast"/>
        <w:rPr>
          <w:rFonts w:ascii="Calibri Light" w:hAnsi="Calibri Light" w:cs="Calibri Light"/>
          <w:sz w:val="24"/>
          <w:szCs w:val="24"/>
        </w:rPr>
      </w:pPr>
      <w:r>
        <w:rPr>
          <w:noProof/>
          <w:lang w:eastAsia="fr-BE"/>
        </w:rPr>
        <w:lastRenderedPageBreak/>
        <w:drawing>
          <wp:inline distT="0" distB="0" distL="0" distR="0" wp14:anchorId="60B7417D" wp14:editId="71583E2A">
            <wp:extent cx="6981274" cy="988791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29899" cy="995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D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F4EA9" w14:textId="77777777" w:rsidR="002D5DD5" w:rsidRDefault="003748BF">
      <w:pPr>
        <w:spacing w:after="0" w:line="240" w:lineRule="auto"/>
      </w:pPr>
      <w:r>
        <w:separator/>
      </w:r>
    </w:p>
  </w:endnote>
  <w:endnote w:type="continuationSeparator" w:id="0">
    <w:p w14:paraId="764CE2D8" w14:textId="77777777" w:rsidR="002D5DD5" w:rsidRDefault="0037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7669934"/>
      <w:docPartObj>
        <w:docPartGallery w:val="Page Numbers (Bottom of Page)"/>
        <w:docPartUnique/>
      </w:docPartObj>
    </w:sdtPr>
    <w:sdtEndPr/>
    <w:sdtContent>
      <w:p w14:paraId="79B07185" w14:textId="77777777" w:rsidR="002D5DD5" w:rsidRDefault="003748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fr-FR"/>
          </w:rPr>
          <w:t>6</w:t>
        </w:r>
        <w:r>
          <w:fldChar w:fldCharType="end"/>
        </w:r>
      </w:p>
    </w:sdtContent>
  </w:sdt>
  <w:p w14:paraId="010004F7" w14:textId="77777777" w:rsidR="002D5DD5" w:rsidRDefault="002D5D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5B55C" w14:textId="77777777" w:rsidR="002D5DD5" w:rsidRDefault="003748BF">
      <w:pPr>
        <w:spacing w:after="0" w:line="240" w:lineRule="auto"/>
      </w:pPr>
      <w:r>
        <w:separator/>
      </w:r>
    </w:p>
  </w:footnote>
  <w:footnote w:type="continuationSeparator" w:id="0">
    <w:p w14:paraId="29BF0386" w14:textId="77777777" w:rsidR="002D5DD5" w:rsidRDefault="00374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672"/>
    <w:multiLevelType w:val="hybridMultilevel"/>
    <w:tmpl w:val="FD9AC072"/>
    <w:lvl w:ilvl="0" w:tplc="DED04D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6007"/>
    <w:multiLevelType w:val="hybridMultilevel"/>
    <w:tmpl w:val="8396A6C8"/>
    <w:lvl w:ilvl="0" w:tplc="0FA68E6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E36C0A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E7531"/>
    <w:multiLevelType w:val="hybridMultilevel"/>
    <w:tmpl w:val="31B697FA"/>
    <w:lvl w:ilvl="0" w:tplc="DED04D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827"/>
    <w:multiLevelType w:val="hybridMultilevel"/>
    <w:tmpl w:val="89FE6F46"/>
    <w:lvl w:ilvl="0" w:tplc="0BE81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5FCE"/>
    <w:multiLevelType w:val="hybridMultilevel"/>
    <w:tmpl w:val="42680F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91985"/>
    <w:multiLevelType w:val="hybridMultilevel"/>
    <w:tmpl w:val="E36C64B4"/>
    <w:lvl w:ilvl="0" w:tplc="CC6A94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161E4"/>
    <w:multiLevelType w:val="hybridMultilevel"/>
    <w:tmpl w:val="92009518"/>
    <w:lvl w:ilvl="0" w:tplc="DED04DE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A7D0E"/>
    <w:multiLevelType w:val="hybridMultilevel"/>
    <w:tmpl w:val="AB90244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E5BD3"/>
    <w:multiLevelType w:val="hybridMultilevel"/>
    <w:tmpl w:val="C4941344"/>
    <w:lvl w:ilvl="0" w:tplc="DED04D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404"/>
    <w:multiLevelType w:val="hybridMultilevel"/>
    <w:tmpl w:val="544C6324"/>
    <w:lvl w:ilvl="0" w:tplc="00E6B9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E36C0A"/>
      </w:rPr>
    </w:lvl>
    <w:lvl w:ilvl="1" w:tplc="DED04DE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0D4DAD"/>
    <w:multiLevelType w:val="hybridMultilevel"/>
    <w:tmpl w:val="E620164C"/>
    <w:lvl w:ilvl="0" w:tplc="EAA689C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216A2"/>
    <w:multiLevelType w:val="hybridMultilevel"/>
    <w:tmpl w:val="EED64ED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B1ACB"/>
    <w:multiLevelType w:val="hybridMultilevel"/>
    <w:tmpl w:val="0DD87B14"/>
    <w:lvl w:ilvl="0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3" w15:restartNumberingAfterBreak="0">
    <w:nsid w:val="6A6C1058"/>
    <w:multiLevelType w:val="hybridMultilevel"/>
    <w:tmpl w:val="63F4FC26"/>
    <w:lvl w:ilvl="0" w:tplc="DED04D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10ED1"/>
    <w:multiLevelType w:val="hybridMultilevel"/>
    <w:tmpl w:val="13865A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D3F2F"/>
    <w:multiLevelType w:val="hybridMultilevel"/>
    <w:tmpl w:val="817E555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3207"/>
    <w:multiLevelType w:val="hybridMultilevel"/>
    <w:tmpl w:val="0394B70C"/>
    <w:lvl w:ilvl="0" w:tplc="CC6A94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056B6"/>
    <w:multiLevelType w:val="hybridMultilevel"/>
    <w:tmpl w:val="92A8C2B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5461C"/>
    <w:multiLevelType w:val="hybridMultilevel"/>
    <w:tmpl w:val="88521E14"/>
    <w:lvl w:ilvl="0" w:tplc="8ED06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"/>
  </w:num>
  <w:num w:numId="5">
    <w:abstractNumId w:val="18"/>
  </w:num>
  <w:num w:numId="6">
    <w:abstractNumId w:val="14"/>
  </w:num>
  <w:num w:numId="7">
    <w:abstractNumId w:val="6"/>
  </w:num>
  <w:num w:numId="8">
    <w:abstractNumId w:val="0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D5"/>
    <w:rsid w:val="002D5DD5"/>
    <w:rsid w:val="003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260F"/>
  <w15:docId w15:val="{DD624A28-FB10-4C2F-8B23-676B5AFB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Arial Narrow" w:eastAsia="Times New Roman" w:hAnsi="Arial Narrow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bute2kXuxAFC3CL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leine.dupuis@cfwb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leine.dupuis@cfwb.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forms.gle/Vbute2kXuxAFC3CL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leine.dupuis@cfwb.b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F8C1-655D-4AD8-BE8B-9163E6AF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1384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BOUCQUEY</dc:creator>
  <cp:lastModifiedBy>Cecile Egrix</cp:lastModifiedBy>
  <cp:revision>2</cp:revision>
  <cp:lastPrinted>2021-07-14T09:00:00Z</cp:lastPrinted>
  <dcterms:created xsi:type="dcterms:W3CDTF">2021-10-06T10:24:00Z</dcterms:created>
  <dcterms:modified xsi:type="dcterms:W3CDTF">2021-10-06T10:24:00Z</dcterms:modified>
</cp:coreProperties>
</file>